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DDC2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МИНИСТЕРСТВО ЗДРАВООХРАНЕНИЯ РОССИЙСКОЙ ФЕДЕРАЦИИ</w:t>
      </w:r>
    </w:p>
    <w:p w14:paraId="3A8E310C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ПРИКАЗ</w:t>
      </w:r>
    </w:p>
    <w:p w14:paraId="7BFC5D77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от 7 марта 2018 г. N 92н</w:t>
      </w:r>
    </w:p>
    <w:p w14:paraId="1B9AA2B5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ОБ УТВЕРЖДЕНИИ ПОЛОЖЕНИЯ</w:t>
      </w:r>
    </w:p>
    <w:p w14:paraId="1660B2A1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ОБ ОРГАНИЗАЦИИ ОКАЗАНИЯ ПЕРВИЧНОЙ МЕДИКО-САНИТАРНОЙ</w:t>
      </w:r>
    </w:p>
    <w:p w14:paraId="16B178CC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ПОМОЩИ ДЕТЯМ</w:t>
      </w:r>
    </w:p>
    <w:p w14:paraId="3173E754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В соответствии со статьей 32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2015, N 10, ст. 1425; 2017, N 31, ст. 4765; 2018, N 1, ст. 49) приказываю:</w:t>
      </w:r>
    </w:p>
    <w:p w14:paraId="467E445A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Утвердить прилагаемое Положение об организации оказания первичной медико-санитарной помощи детям.</w:t>
      </w:r>
    </w:p>
    <w:p w14:paraId="75110B6E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Министр</w:t>
      </w:r>
    </w:p>
    <w:p w14:paraId="29F079E4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В.И.СКВОРЦОВА</w:t>
      </w:r>
    </w:p>
    <w:p w14:paraId="0980EE48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Утверждено</w:t>
      </w:r>
    </w:p>
    <w:p w14:paraId="3241FA74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приказом Министерства здравоохранения</w:t>
      </w:r>
    </w:p>
    <w:p w14:paraId="2831F3C2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Российской Федерации</w:t>
      </w:r>
    </w:p>
    <w:p w14:paraId="1F61151F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от 7 марта 2018 г. N 92н</w:t>
      </w:r>
    </w:p>
    <w:p w14:paraId="6A741037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ПОЛОЖЕНИЕ</w:t>
      </w:r>
    </w:p>
    <w:p w14:paraId="019EF28A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ОБ ОРГАНИЗАЦИИ ОКАЗАНИЯ ПЕРВИЧНОЙ МЕДИКО-САНИТАРНОЙ</w:t>
      </w:r>
    </w:p>
    <w:p w14:paraId="49CB4278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ПОМОЩИ ДЕТЯМ</w:t>
      </w:r>
    </w:p>
    <w:p w14:paraId="15C1C120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1. Настоящее Положение устанавливает правила организации оказания первичной медико-санитарной помощи детям в Российской Федерации.</w:t>
      </w:r>
    </w:p>
    <w:p w14:paraId="451AAB29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2. Оказание первичной медико-санитарной помощи детям осуществляется медицинскими и иными организациями государственной, муниципальной и частной систем здравоохранения и индивидуальными предпринимателями, имеющими лицензию на медицинскую деятельность, полученную в порядке, установленном законодательством Российской Федерации (далее - медицинские организации). 3.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жизни, в том числе снижению уровня факторов риска заболеваний и санитарно-гигиеническому просвещению населения.*</w:t>
      </w:r>
    </w:p>
    <w:p w14:paraId="2B252920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4. Первичная медико-санитарная помощь детям включает:</w:t>
      </w:r>
    </w:p>
    <w:p w14:paraId="4BA77350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первичную доврачебную медико-санитарную помощь;</w:t>
      </w:r>
    </w:p>
    <w:p w14:paraId="71FF90DC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первичную врачебную медико-санитарную помощь;</w:t>
      </w:r>
    </w:p>
    <w:p w14:paraId="74654F17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первичную специализированную медико-санитарную помощь.</w:t>
      </w:r>
    </w:p>
    <w:p w14:paraId="6D981944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5. Первичная медико-санитарная помощь детям оказывается в амбулаторных условиях и в условиях дневного стационара.</w:t>
      </w:r>
    </w:p>
    <w:p w14:paraId="7F0E45E7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lastRenderedPageBreak/>
        <w:t>6. Организация оказания первичной медико-санитарной помощи детям в целях приближения их к месту жительства (пребывания)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 (пребывания) или учебы (далее - участок) в определенных организациях с учетом положений статьи 21 Федерального закона от 21 ноября 2011 г. N 323-ФЗ "Об основах охраны здоровья граждан в Российской Федерации".</w:t>
      </w:r>
    </w:p>
    <w:p w14:paraId="619CA707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7. Распределение детей по участкам осуществляется руководителями медицинских организаций, оказывающих первичную медико-санитарную помощь детям, в зависимости от условий оказания первичной медико-санитарной помощи детям в целях максимального обеспечения ее доступности и соблюдения иных прав граждан в сфере охраны здоровья.</w:t>
      </w:r>
    </w:p>
    <w:p w14:paraId="51C097FA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8. Рекомендуемая численность прикрепленных детей на участке составляет 800 детей с учетом штатной численности медицинской организации и ее укомплектованности медицинскими работниками.</w:t>
      </w:r>
    </w:p>
    <w:p w14:paraId="649322E4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В районах Крайнего Севера и приравненных к ним местностях, высокогорных, пустынных, безводных и других районах (местностях) с тяжелыми климатическими условиями, с длительной сезонной изоляцией, а также в местностях с низкой плотностью населения участки могут быть сформированы с меньшей численностью прикрепленных детей с сохранением штатных должностей врачей-педиатров участковых, врачей общей практики (семейных врачей), медицинских сестер участковых, медицинских сестер врача общей практики (семейных врачей), фельдшеров в полном объеме.</w:t>
      </w:r>
    </w:p>
    <w:p w14:paraId="7BAE7332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9. В малочисленных населенных пунктах, в которых отсутствуют специализированные медицинские организации (их структурные подразделения), фельдшерско-акушерских пунктах первичная медико-санитарная помощь детям оказывается в офисах врачей общей практики (семейных врачей), которые осуществляют свою деятельность в соответствии с приказом Министерства здравоохранения Российской Федерации от 15 мая 2012 г. N 543н "Об утверждении Положения об организации оказания первичной медико-санитарной помощи взрослому населению.*</w:t>
      </w:r>
    </w:p>
    <w:p w14:paraId="6E86345B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10. Медицинские организации, оказывающие первичную медико-санитарную помощь детям, делятся на три группы:</w:t>
      </w:r>
    </w:p>
    <w:p w14:paraId="2D93762E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первая группа - поликлиники, поликлинические отделения при центральных районных больницах и районных больницах, оказывающие первичную медико-санитарную помощь детям;</w:t>
      </w:r>
    </w:p>
    <w:p w14:paraId="0D298494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вторая группа - самостоятельные детские поликлиники, поликлинические отделения в составе городских поликлиник, в том числе детских больниц и центральных районных больниц, исполняющих функции межрайонных центров;</w:t>
      </w:r>
    </w:p>
    <w:p w14:paraId="0CCFC848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третья группа - самостоятельные консультативно-диагностические центры для детей, а также консультативно-диагностические центры и детские поликлиники (отделения) в структуре республиканских, краевых, областных, окружных, городских больниц.</w:t>
      </w:r>
    </w:p>
    <w:p w14:paraId="1A433392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11. Первичная доврачебная медико-санитарная помощь детям оказывается фельдшерами и иными медицинскими работниками со средним медицинским образованием.</w:t>
      </w:r>
    </w:p>
    <w:p w14:paraId="1F1E3179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12. Первичная врачебная медико-санитарная помощь детям оказывается врачами-педиатрами участковыми, врачами-педиатрами и врачами общей практики (семейными врачами).</w:t>
      </w:r>
    </w:p>
    <w:p w14:paraId="645CA2BB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13. Первичная специализированная медико-санитарная помощь детям оказывается врачами-специалистами, включая врачей-специалистов медицинских организаций, оказывающих медицинскую помощь.</w:t>
      </w:r>
    </w:p>
    <w:p w14:paraId="50DBCD7A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14. Первичная специализированная медико-санитарная помощь детям организуется в соответствии с потребностью детей в ее оказании, с учетом заболеваемости и смертности, плотности населения, а также иных показателей, характеризующих здоровье детей.</w:t>
      </w:r>
    </w:p>
    <w:p w14:paraId="1B66B097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 xml:space="preserve">Первичная специализированная медико-санитарная помощь детям оказывается по направлению медицинских работников, оказывающих первичную доврачебную и первичную врачебную </w:t>
      </w:r>
      <w:r>
        <w:rPr>
          <w:rFonts w:ascii="Trebuchet MS" w:hAnsi="Trebuchet MS"/>
          <w:color w:val="333333"/>
          <w:sz w:val="20"/>
          <w:szCs w:val="20"/>
        </w:rPr>
        <w:lastRenderedPageBreak/>
        <w:t>медико-санитарную помощь, а также при самостоятельном обращении ребенка (его законного представителя) с учетом права на выражение информированного добровольного согласия на медицинское вмешательство в соответствии с частью 2 статьи 20 Федерального закона от 21 ноября 2011 г. N 323-ФЗ "Об основах охраны здоровья граждан в Российской Федерации".</w:t>
      </w:r>
    </w:p>
    <w:p w14:paraId="4D916094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15. При наличии медицинских показаний к оказанию первичной специализированной медико-санитарной помощи врачи-педиатры, врачи-педиатры участковые, врачи общей практики (семейные врачи) или фельдшер направляют детей к врачам-специалистам медицинских организаций по специальностям, предусмотренным номенклатурой специальностей специалистов, имеющих высшее медицинское и фармацевтическое образование.*</w:t>
      </w:r>
    </w:p>
    <w:p w14:paraId="5D32F1CB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16. В целях оказания детям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ребенка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14:paraId="0672E565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17. Для оказания медицинской помощи детям с острыми, хроническими заболеваниями и их обострениями возможно оказание первичной медико-санитарной помощи на дому при вызове медицинского работника родителями (законными представителями) либо по рекомендации выездных бригад скорой или неотложной медицинской помощи.</w:t>
      </w:r>
    </w:p>
    <w:p w14:paraId="00D715B5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 xml:space="preserve">18. Первичная медико-санитарная помощь, в том числе первичная специализированная медико-санитарная помощь, детям, проживающим в населенных пунктах, расположенных на значительном удалении от медицинской организации и (или) имеющих плохую транспортную доступность с учетом </w:t>
      </w:r>
      <w:proofErr w:type="spellStart"/>
      <w:r>
        <w:rPr>
          <w:rFonts w:ascii="Trebuchet MS" w:hAnsi="Trebuchet MS"/>
          <w:color w:val="333333"/>
          <w:sz w:val="20"/>
          <w:szCs w:val="20"/>
        </w:rPr>
        <w:t>климато</w:t>
      </w:r>
      <w:proofErr w:type="spellEnd"/>
      <w:r>
        <w:rPr>
          <w:rFonts w:ascii="Trebuchet MS" w:hAnsi="Trebuchet MS"/>
          <w:color w:val="333333"/>
          <w:sz w:val="20"/>
          <w:szCs w:val="20"/>
        </w:rPr>
        <w:t>-географических условий, а также в случаях отсутствия в медицинской организации врачей-специалистов и (или) отдельного медицинского оборудования может быть оказана с использованием мобильных медицинских бригад.</w:t>
      </w:r>
    </w:p>
    <w:p w14:paraId="56687534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Мобильная медицинская бригада организуется в структуре медицинской организации (ее структурного подразделения), оказывающей первичную медико-санитарную помощь детям.</w:t>
      </w:r>
    </w:p>
    <w:p w14:paraId="00652B6E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19. Состав мобильной медицинской бригады формируется руководителем медицинской организации из числа врачей и медицинских работников со средним медицинским образованием, исходя из цели ее формирования и возложенных задач с учетом имеющихся медицинских организаций, оказывающих первичную медико-санитарную помощь, медико-географических особенностей территории обслуживания медицинской организации, ее кадрового и технического потенциала, а также потребности детей в оказании определенного профиля первичной медико-санитарной помощи.</w:t>
      </w:r>
    </w:p>
    <w:p w14:paraId="443FCA3E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Мобильные бригады осуществляют индивидуальную и групповую профилактику неинфекционных заболеваний, обучают население правилам оказания первой помощи.</w:t>
      </w:r>
    </w:p>
    <w:p w14:paraId="5E3E779A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Мобильная бригада обеспечивается транспортными средствами, оснащается медицинским оборудованием, расходными материалами, лекарственными препаратами для медицинского применения, необходимыми для оказания медицинской помощи детям, учебно-методическими пособиями и санитарно-просветительной литературой.</w:t>
      </w:r>
    </w:p>
    <w:p w14:paraId="1D7F3753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20. Первичная медико-санитарная помощь детям может быть оказана с применением телемедицинских технологий путем организации и проведения консультаций и (или) участия в консилиуме врачей в порядке, утвержденном приказом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технологий.*</w:t>
      </w:r>
    </w:p>
    <w:p w14:paraId="347A1F9A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21. Организация оказания первичной медико-санитарной помощи детям осуществляется медицинскими организациями и их структурными подразделениями в соответствии с приложениями N 1 - 11 к настоящему Положению.</w:t>
      </w:r>
    </w:p>
    <w:p w14:paraId="4C1B367A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22. Оказание медицинской помощи несовершеннолетним, в том числе в период обучения и воспитания в образовательных организациях, осуществляется в соответствии с приказом Министерства здравоохранения Российской Федерации.*</w:t>
      </w:r>
    </w:p>
    <w:p w14:paraId="4B05D6DD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lastRenderedPageBreak/>
        <w:t>23. В случае если проведение медицинских манипуляций, связанных с оказанием медицинской помощи, может повлечь возникновение болевых ощущений, такие манипуляции проводятся с обезболиванием.</w:t>
      </w:r>
    </w:p>
    <w:p w14:paraId="3A10AF62" w14:textId="77777777" w:rsidR="00F4796E" w:rsidRDefault="00F4796E" w:rsidP="00F4796E">
      <w:pPr>
        <w:pStyle w:val="a3"/>
        <w:pBdr>
          <w:top w:val="single" w:sz="6" w:space="8" w:color="E4E4E4"/>
          <w:left w:val="single" w:sz="6" w:space="8" w:color="E4E4E4"/>
          <w:bottom w:val="single" w:sz="6" w:space="8" w:color="E4E4E4"/>
          <w:right w:val="single" w:sz="6" w:space="8" w:color="E4E4E4"/>
        </w:pBdr>
        <w:shd w:val="clear" w:color="auto" w:fill="FFFFFF"/>
        <w:spacing w:before="0" w:beforeAutospacing="0" w:after="240" w:afterAutospacing="0"/>
        <w:ind w:left="15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* С полным текстом документа можно ознакомиться на сайте Министерства Здравоохранения Российской Федерации.</w:t>
      </w:r>
    </w:p>
    <w:p w14:paraId="4C9B85EE" w14:textId="77777777" w:rsidR="00B407CF" w:rsidRDefault="00F4796E"/>
    <w:sectPr w:rsidR="00B407CF" w:rsidSect="00823B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6E"/>
    <w:rsid w:val="005373A3"/>
    <w:rsid w:val="00823B46"/>
    <w:rsid w:val="00F4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D0D156"/>
  <w15:chartTrackingRefBased/>
  <w15:docId w15:val="{4FB0D9D4-FEE1-7149-91B6-B578DC9D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9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1459</Words>
  <Characters>8320</Characters>
  <Application>Microsoft Office Word</Application>
  <DocSecurity>0</DocSecurity>
  <Lines>69</Lines>
  <Paragraphs>19</Paragraphs>
  <ScaleCrop>false</ScaleCrop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С.</dc:creator>
  <cp:keywords/>
  <dc:description/>
  <cp:lastModifiedBy>Олеся С.</cp:lastModifiedBy>
  <cp:revision>1</cp:revision>
  <dcterms:created xsi:type="dcterms:W3CDTF">2023-07-11T10:35:00Z</dcterms:created>
  <dcterms:modified xsi:type="dcterms:W3CDTF">2023-07-11T10:35:00Z</dcterms:modified>
</cp:coreProperties>
</file>